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E4F4" w14:textId="160C7A63" w:rsidR="004944F5" w:rsidRPr="004944F5" w:rsidRDefault="004944F5" w:rsidP="00700902">
      <w:pPr>
        <w:ind w:right="-47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6"/>
        <w:gridCol w:w="5069"/>
      </w:tblGrid>
      <w:tr w:rsidR="00C35D6F" w:rsidRPr="004A3F0F" w14:paraId="7E62A04E" w14:textId="77777777" w:rsidTr="00D273BA">
        <w:tc>
          <w:tcPr>
            <w:tcW w:w="3956" w:type="dxa"/>
          </w:tcPr>
          <w:p w14:paraId="16F4637F" w14:textId="1772533E" w:rsidR="00C35D6F" w:rsidRPr="00CB2B26" w:rsidRDefault="00C35D6F" w:rsidP="00F1081C">
            <w:pPr>
              <w:ind w:right="-47"/>
              <w:rPr>
                <w:color w:val="244061" w:themeColor="accent1" w:themeShade="80"/>
              </w:rPr>
            </w:pPr>
            <w:r w:rsidRPr="00CB2B26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br w:type="page"/>
            </w:r>
            <w:r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Job </w:t>
            </w:r>
            <w:r w:rsidR="00F1081C" w:rsidRPr="00CB2B26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>Description</w:t>
            </w:r>
          </w:p>
        </w:tc>
        <w:tc>
          <w:tcPr>
            <w:tcW w:w="5069" w:type="dxa"/>
          </w:tcPr>
          <w:p w14:paraId="3899C68B" w14:textId="0EF19AF9" w:rsidR="00C35D6F" w:rsidRPr="00CB2B26" w:rsidRDefault="00294554" w:rsidP="00A64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Weekend </w:t>
            </w:r>
            <w:r w:rsidR="00BB1554"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Operations </w:t>
            </w:r>
            <w:r>
              <w:rPr>
                <w:rFonts w:ascii="Arial" w:hAnsi="Arial" w:cs="Arial"/>
                <w:b/>
                <w:color w:val="244061" w:themeColor="accent1" w:themeShade="80"/>
                <w:sz w:val="36"/>
                <w:szCs w:val="36"/>
              </w:rPr>
              <w:t xml:space="preserve">Assistant </w:t>
            </w:r>
          </w:p>
        </w:tc>
      </w:tr>
      <w:tr w:rsidR="005B49EB" w:rsidRPr="004A3F0F" w14:paraId="4C08CBDB" w14:textId="77777777" w:rsidTr="00D273BA">
        <w:tc>
          <w:tcPr>
            <w:tcW w:w="3956" w:type="dxa"/>
          </w:tcPr>
          <w:p w14:paraId="0C142E22" w14:textId="77777777" w:rsidR="005B49EB" w:rsidRPr="00CB2B26" w:rsidRDefault="005B49EB" w:rsidP="00700902">
            <w:pPr>
              <w:ind w:right="-47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5069" w:type="dxa"/>
          </w:tcPr>
          <w:p w14:paraId="7D3A98E7" w14:textId="558CB34B" w:rsidR="005B49EB" w:rsidRPr="00CB2B26" w:rsidRDefault="00294554" w:rsidP="00700902">
            <w:pPr>
              <w:ind w:right="-47"/>
              <w:jc w:val="right"/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8"/>
                <w:szCs w:val="28"/>
              </w:rPr>
              <w:t>Part-time</w:t>
            </w:r>
          </w:p>
        </w:tc>
      </w:tr>
    </w:tbl>
    <w:p w14:paraId="2E7EFE80" w14:textId="77777777" w:rsidR="00BB1554" w:rsidRPr="00BB1554" w:rsidRDefault="00BB1554" w:rsidP="00BB155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 w:cs="Arial"/>
          <w:b/>
          <w:color w:val="1F3864"/>
          <w:sz w:val="28"/>
          <w:szCs w:val="28"/>
        </w:rPr>
      </w:pPr>
      <w:r w:rsidRPr="00BB1554">
        <w:rPr>
          <w:rFonts w:ascii="Calibri" w:hAnsi="Calibri" w:cs="Arial"/>
          <w:b/>
          <w:color w:val="1F3864"/>
          <w:sz w:val="28"/>
          <w:szCs w:val="28"/>
        </w:rPr>
        <w:t>Company Background</w:t>
      </w:r>
    </w:p>
    <w:p w14:paraId="58F65202" w14:textId="77777777" w:rsidR="00BB1554" w:rsidRPr="002F2E56" w:rsidRDefault="00BB1554" w:rsidP="00BB155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 w:cs="Arial"/>
          <w:bCs/>
        </w:rPr>
      </w:pPr>
    </w:p>
    <w:p w14:paraId="7CB50AF0" w14:textId="77777777" w:rsidR="00BB1554" w:rsidRPr="002F2E56" w:rsidRDefault="00BB1554" w:rsidP="00BB1554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  <w:r w:rsidRPr="002F2E56">
        <w:rPr>
          <w:rFonts w:ascii="Calibri" w:hAnsi="Calibri"/>
          <w:bCs/>
          <w:i/>
        </w:rPr>
        <w:t>Serve Legal is the UK’s leading retail compliance auditor, enabling market leaders to successfully measure and improve performance,</w:t>
      </w:r>
      <w:r>
        <w:rPr>
          <w:rFonts w:ascii="Calibri" w:hAnsi="Calibri"/>
          <w:bCs/>
          <w:i/>
        </w:rPr>
        <w:t xml:space="preserve"> </w:t>
      </w:r>
      <w:r w:rsidRPr="002F2E56">
        <w:rPr>
          <w:rFonts w:ascii="Calibri" w:hAnsi="Calibri"/>
          <w:bCs/>
          <w:i/>
        </w:rPr>
        <w:t>and protect their businesses.</w:t>
      </w:r>
      <w:r>
        <w:rPr>
          <w:rFonts w:ascii="Calibri" w:hAnsi="Calibri"/>
          <w:bCs/>
          <w:i/>
        </w:rPr>
        <w:t xml:space="preserve"> </w:t>
      </w:r>
      <w:r w:rsidRPr="002F2E56">
        <w:rPr>
          <w:rFonts w:ascii="Calibri" w:hAnsi="Calibri"/>
          <w:bCs/>
          <w:i/>
        </w:rPr>
        <w:t>We perform independent, mystery on-site</w:t>
      </w:r>
      <w:r>
        <w:rPr>
          <w:rFonts w:ascii="Calibri" w:hAnsi="Calibri"/>
          <w:bCs/>
          <w:i/>
        </w:rPr>
        <w:t xml:space="preserve"> and online</w:t>
      </w:r>
      <w:r w:rsidRPr="002F2E56">
        <w:rPr>
          <w:rFonts w:ascii="Calibri" w:hAnsi="Calibri"/>
          <w:bCs/>
          <w:i/>
        </w:rPr>
        <w:t xml:space="preserve"> audits enabling companies to establish if expected staff performance, operational standards and company procedures are in place.</w:t>
      </w:r>
    </w:p>
    <w:p w14:paraId="48718ED3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47811562" w14:textId="75C35015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  <w:r w:rsidRPr="002F2E56">
        <w:rPr>
          <w:rFonts w:ascii="Calibri" w:hAnsi="Calibri"/>
          <w:bCs/>
          <w:i/>
        </w:rPr>
        <w:t>Serve Legal is a dynamic, ambitious, growing company delivering over 1</w:t>
      </w:r>
      <w:r>
        <w:rPr>
          <w:rFonts w:ascii="Calibri" w:hAnsi="Calibri"/>
          <w:bCs/>
          <w:i/>
        </w:rPr>
        <w:t>5</w:t>
      </w:r>
      <w:r w:rsidRPr="002F2E56">
        <w:rPr>
          <w:rFonts w:ascii="Calibri" w:hAnsi="Calibri"/>
          <w:bCs/>
          <w:i/>
        </w:rPr>
        <w:t xml:space="preserve">,000 audits per month with a UK- wide team of around </w:t>
      </w:r>
      <w:r>
        <w:rPr>
          <w:rFonts w:ascii="Calibri" w:hAnsi="Calibri"/>
          <w:bCs/>
          <w:i/>
        </w:rPr>
        <w:t>4</w:t>
      </w:r>
      <w:r w:rsidRPr="002F2E56">
        <w:rPr>
          <w:rFonts w:ascii="Calibri" w:hAnsi="Calibri"/>
          <w:bCs/>
          <w:i/>
        </w:rPr>
        <w:t>,</w:t>
      </w:r>
      <w:r>
        <w:rPr>
          <w:rFonts w:ascii="Calibri" w:hAnsi="Calibri"/>
          <w:bCs/>
          <w:i/>
        </w:rPr>
        <w:t>0</w:t>
      </w:r>
      <w:r w:rsidRPr="002F2E56">
        <w:rPr>
          <w:rFonts w:ascii="Calibri" w:hAnsi="Calibri"/>
          <w:bCs/>
          <w:i/>
        </w:rPr>
        <w:t>00 auditors.  With expertise in age-restricted sales, retail audit, media compliance</w:t>
      </w:r>
      <w:r>
        <w:rPr>
          <w:rFonts w:ascii="Calibri" w:hAnsi="Calibri"/>
          <w:bCs/>
          <w:i/>
        </w:rPr>
        <w:t>, allergen, home delivery</w:t>
      </w:r>
      <w:r w:rsidRPr="002F2E56">
        <w:rPr>
          <w:rFonts w:ascii="Calibri" w:hAnsi="Calibri"/>
          <w:bCs/>
          <w:i/>
        </w:rPr>
        <w:t xml:space="preserve"> and customer experience fields, we are expanding our business into new territories.</w:t>
      </w:r>
    </w:p>
    <w:p w14:paraId="3E1E3D8C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292C01BF" w14:textId="6480A9C3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184BC6B8" w14:textId="36FD7F3F" w:rsidR="00BB1554" w:rsidRDefault="0015148A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  <w:r>
        <w:rPr>
          <w:rFonts w:ascii="Calibri" w:hAnsi="Calibri"/>
          <w:bCs/>
          <w:i/>
          <w:noProof/>
        </w:rPr>
        <w:drawing>
          <wp:anchor distT="0" distB="0" distL="114300" distR="114300" simplePos="0" relativeHeight="251657728" behindDoc="0" locked="0" layoutInCell="1" allowOverlap="1" wp14:anchorId="2ACE34FB" wp14:editId="56B00B88">
            <wp:simplePos x="0" y="0"/>
            <wp:positionH relativeFrom="margin">
              <wp:align>center</wp:align>
            </wp:positionH>
            <wp:positionV relativeFrom="paragraph">
              <wp:posOffset>10430</wp:posOffset>
            </wp:positionV>
            <wp:extent cx="4241165" cy="2385695"/>
            <wp:effectExtent l="0" t="0" r="6985" b="0"/>
            <wp:wrapNone/>
            <wp:docPr id="2050341765" name="Picture 1" descr="A blue background with white text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41765" name="Picture 1" descr="A blue background with white text and red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33B84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32DEF30C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2E1EE0C3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71A164AA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579FC711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27A4B404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749AB2F3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6DD008A3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60E858DD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4CA5F5AB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15CE83BB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2EA051E9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57731B3B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75E87A20" w14:textId="77777777" w:rsidR="00BB1554" w:rsidRDefault="00BB1554" w:rsidP="00BB155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right="-47"/>
        <w:jc w:val="both"/>
        <w:rPr>
          <w:rFonts w:ascii="Calibri" w:hAnsi="Calibri"/>
          <w:bCs/>
          <w:i/>
        </w:rPr>
      </w:pPr>
    </w:p>
    <w:p w14:paraId="03E2F65C" w14:textId="77777777" w:rsidR="00D273BA" w:rsidRPr="00294554" w:rsidRDefault="00D273BA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both"/>
        <w:rPr>
          <w:rFonts w:asciiTheme="minorHAnsi" w:hAnsiTheme="minorHAnsi"/>
          <w:i/>
        </w:rPr>
      </w:pPr>
    </w:p>
    <w:p w14:paraId="05A4FACF" w14:textId="65D2F555" w:rsidR="005F0914" w:rsidRPr="00D273BA" w:rsidRDefault="005F0914" w:rsidP="00D273B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right="-47"/>
        <w:jc w:val="center"/>
        <w:rPr>
          <w:rFonts w:asciiTheme="minorHAnsi" w:hAnsiTheme="minorHAnsi"/>
          <w:i/>
        </w:rPr>
      </w:pPr>
    </w:p>
    <w:p w14:paraId="44A212A6" w14:textId="6C56CF8A" w:rsidR="00AF2C0D" w:rsidRDefault="00AF2C0D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</w:p>
    <w:p w14:paraId="40E9BB45" w14:textId="6B5CEB4A" w:rsidR="00C35D6F" w:rsidRDefault="00D82505" w:rsidP="00700902">
      <w:pPr>
        <w:ind w:right="-47"/>
        <w:jc w:val="both"/>
        <w:rPr>
          <w:rFonts w:asciiTheme="minorHAnsi" w:hAnsiTheme="minorHAnsi" w:cs="Arial"/>
          <w:b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Job Purpose</w:t>
      </w:r>
      <w:r w:rsidR="00C35D6F" w:rsidRPr="00CB2B26">
        <w:rPr>
          <w:rFonts w:asciiTheme="minorHAnsi" w:hAnsiTheme="minorHAnsi" w:cs="Arial"/>
          <w:b/>
          <w:sz w:val="28"/>
          <w:szCs w:val="28"/>
        </w:rPr>
        <w:t>:</w:t>
      </w:r>
      <w:r w:rsidR="00E02FF0">
        <w:rPr>
          <w:rFonts w:asciiTheme="minorHAnsi" w:hAnsiTheme="minorHAnsi" w:cs="Arial"/>
          <w:b/>
          <w:sz w:val="28"/>
          <w:szCs w:val="28"/>
        </w:rPr>
        <w:t xml:space="preserve">  </w:t>
      </w:r>
    </w:p>
    <w:p w14:paraId="66BB593C" w14:textId="77777777" w:rsidR="0050202D" w:rsidRPr="00E02FF0" w:rsidRDefault="0050202D" w:rsidP="00700902">
      <w:pPr>
        <w:ind w:right="-47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</w:p>
    <w:p w14:paraId="712643BE" w14:textId="0A58E8D8" w:rsidR="00C35D6F" w:rsidRPr="0050202D" w:rsidRDefault="0050202D" w:rsidP="0050202D">
      <w:pPr>
        <w:tabs>
          <w:tab w:val="num" w:pos="851"/>
        </w:tabs>
        <w:ind w:right="11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 work with Area Managers and the wider Operations team, assigning audits, approving submitted reports to the </w:t>
      </w:r>
      <w:r w:rsidRPr="00763CA1">
        <w:rPr>
          <w:rFonts w:ascii="Calibri" w:hAnsi="Calibri" w:cs="Arial"/>
          <w:sz w:val="22"/>
          <w:szCs w:val="22"/>
        </w:rPr>
        <w:t>highest standards and in line with company objectives</w:t>
      </w:r>
      <w:r>
        <w:rPr>
          <w:rFonts w:ascii="Calibri" w:hAnsi="Calibri" w:cs="Arial"/>
          <w:sz w:val="22"/>
          <w:szCs w:val="22"/>
        </w:rPr>
        <w:t>, and helping with other operational tasks where required over the weekend.</w:t>
      </w:r>
      <w:r w:rsidRPr="00763CA1">
        <w:rPr>
          <w:rFonts w:ascii="Calibri" w:hAnsi="Calibri" w:cs="Arial"/>
          <w:sz w:val="22"/>
          <w:szCs w:val="22"/>
        </w:rPr>
        <w:t xml:space="preserve"> </w:t>
      </w:r>
      <w:r w:rsidR="007921AE" w:rsidRPr="0074178A">
        <w:rPr>
          <w:rFonts w:asciiTheme="minorHAnsi" w:hAnsiTheme="minorHAnsi" w:cs="Arial"/>
          <w:sz w:val="22"/>
          <w:szCs w:val="22"/>
        </w:rPr>
        <w:t>Demonstrating the company’s core values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 </w:t>
      </w:r>
      <w:r w:rsidR="00D82505" w:rsidRPr="0074178A">
        <w:rPr>
          <w:rFonts w:asciiTheme="minorHAnsi" w:hAnsiTheme="minorHAnsi" w:cs="Arial"/>
          <w:sz w:val="22"/>
          <w:szCs w:val="22"/>
        </w:rPr>
        <w:t xml:space="preserve">to ensure 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that </w:t>
      </w:r>
      <w:r w:rsidR="004C73FF" w:rsidRPr="0074178A">
        <w:rPr>
          <w:rFonts w:asciiTheme="minorHAnsi" w:hAnsiTheme="minorHAnsi" w:cs="Arial"/>
          <w:sz w:val="22"/>
          <w:szCs w:val="22"/>
        </w:rPr>
        <w:t>audits</w:t>
      </w:r>
      <w:r w:rsidR="00C35D6F" w:rsidRPr="0074178A">
        <w:rPr>
          <w:rFonts w:asciiTheme="minorHAnsi" w:hAnsiTheme="minorHAnsi" w:cs="Arial"/>
          <w:sz w:val="22"/>
          <w:szCs w:val="22"/>
        </w:rPr>
        <w:t xml:space="preserve"> are completed on time</w:t>
      </w:r>
      <w:r w:rsidR="00EA6070">
        <w:rPr>
          <w:rFonts w:asciiTheme="minorHAnsi" w:hAnsiTheme="minorHAnsi" w:cs="Arial"/>
          <w:sz w:val="22"/>
          <w:szCs w:val="22"/>
        </w:rPr>
        <w:t>.</w:t>
      </w:r>
    </w:p>
    <w:p w14:paraId="7AB38B7D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b/>
          <w:sz w:val="22"/>
          <w:szCs w:val="22"/>
        </w:rPr>
      </w:pPr>
    </w:p>
    <w:p w14:paraId="54FB2555" w14:textId="2ADB839F" w:rsidR="00C35D6F" w:rsidRPr="00CB2B26" w:rsidRDefault="00D82505" w:rsidP="00700902">
      <w:pPr>
        <w:ind w:right="-47"/>
        <w:jc w:val="both"/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Principal Accountabilities</w:t>
      </w:r>
      <w:r w:rsidR="00C35D6F"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:</w:t>
      </w:r>
    </w:p>
    <w:p w14:paraId="41D40F83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7F63E210" w14:textId="605BDCCF" w:rsidR="00C35D6F" w:rsidRPr="00967561" w:rsidRDefault="0050202D" w:rsidP="00700902">
      <w:pPr>
        <w:ind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support the operations team over weekends, working on a designated area, ensuring you are completing set tasks each weekend given to you by the relevant Area Manager. </w:t>
      </w:r>
      <w:r w:rsidR="00EA46A2">
        <w:rPr>
          <w:rFonts w:asciiTheme="minorHAnsi" w:hAnsiTheme="minorHAnsi" w:cs="Arial"/>
          <w:sz w:val="22"/>
          <w:szCs w:val="22"/>
        </w:rPr>
        <w:t xml:space="preserve">This will include supporting the below responsibilities alongside the Area Manager. </w:t>
      </w:r>
    </w:p>
    <w:p w14:paraId="35E478F9" w14:textId="77777777" w:rsidR="00C35D6F" w:rsidRPr="00967561" w:rsidRDefault="00C35D6F" w:rsidP="00700902">
      <w:pPr>
        <w:ind w:left="567" w:right="-47"/>
        <w:jc w:val="both"/>
        <w:rPr>
          <w:rFonts w:asciiTheme="minorHAnsi" w:hAnsiTheme="minorHAnsi" w:cs="Arial"/>
          <w:sz w:val="22"/>
          <w:szCs w:val="22"/>
        </w:rPr>
      </w:pPr>
    </w:p>
    <w:p w14:paraId="1901B75C" w14:textId="7BC765A0" w:rsidR="00C35D6F" w:rsidRPr="00967561" w:rsidRDefault="00EA46A2" w:rsidP="00700902">
      <w:pPr>
        <w:numPr>
          <w:ilvl w:val="0"/>
          <w:numId w:val="30"/>
        </w:numPr>
        <w:tabs>
          <w:tab w:val="clear" w:pos="720"/>
          <w:tab w:val="num" w:pos="1134"/>
        </w:tabs>
        <w:ind w:left="567" w:right="-4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Supporting to recruit</w:t>
      </w:r>
      <w:r w:rsidR="00C35D6F"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and manag</w:t>
      </w:r>
      <w:r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e</w:t>
      </w:r>
      <w:r w:rsidR="00C35D6F"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an evolving team of </w:t>
      </w:r>
      <w:r w:rsidR="000B34C0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>auditors</w:t>
      </w:r>
      <w:r w:rsidR="00C35D6F" w:rsidRPr="00967561">
        <w:rPr>
          <w:rFonts w:asciiTheme="minorHAnsi" w:hAnsiTheme="minorHAnsi" w:cs="Arial"/>
          <w:sz w:val="22"/>
          <w:szCs w:val="22"/>
        </w:rPr>
        <w:t xml:space="preserve">, ensuring efficient and cost-effective coverage of the designated </w:t>
      </w:r>
      <w:r w:rsidR="00CE7EE9">
        <w:rPr>
          <w:rFonts w:asciiTheme="minorHAnsi" w:hAnsiTheme="minorHAnsi" w:cs="Arial"/>
          <w:sz w:val="22"/>
          <w:szCs w:val="22"/>
        </w:rPr>
        <w:t>region</w:t>
      </w:r>
      <w:r w:rsidR="00C35D6F" w:rsidRPr="00967561">
        <w:rPr>
          <w:rFonts w:asciiTheme="minorHAnsi" w:hAnsiTheme="minorHAnsi" w:cs="Arial"/>
          <w:sz w:val="22"/>
          <w:szCs w:val="22"/>
        </w:rPr>
        <w:t>.  This involves:</w:t>
      </w:r>
      <w:r w:rsidR="00C20A3D" w:rsidRPr="00967561">
        <w:rPr>
          <w:rFonts w:asciiTheme="minorHAnsi" w:hAnsiTheme="minorHAnsi" w:cs="Arial"/>
          <w:sz w:val="22"/>
          <w:szCs w:val="22"/>
        </w:rPr>
        <w:br/>
      </w:r>
    </w:p>
    <w:p w14:paraId="351CA354" w14:textId="4F123C88" w:rsidR="00EA46A2" w:rsidRDefault="00EA46A2" w:rsidP="00CB2B26">
      <w:pPr>
        <w:pStyle w:val="ListParagraph"/>
        <w:numPr>
          <w:ilvl w:val="0"/>
          <w:numId w:val="47"/>
        </w:numPr>
        <w:spacing w:after="0"/>
        <w:ind w:left="993" w:right="-47"/>
        <w:jc w:val="both"/>
        <w:rPr>
          <w:rFonts w:cs="Arial"/>
        </w:rPr>
      </w:pPr>
      <w:r>
        <w:rPr>
          <w:rFonts w:cs="Arial"/>
        </w:rPr>
        <w:lastRenderedPageBreak/>
        <w:t xml:space="preserve">Communicating weekly with the </w:t>
      </w:r>
      <w:r w:rsidR="00F3656C">
        <w:rPr>
          <w:rFonts w:cs="Arial"/>
        </w:rPr>
        <w:t>A</w:t>
      </w:r>
      <w:r>
        <w:rPr>
          <w:rFonts w:cs="Arial"/>
        </w:rPr>
        <w:t xml:space="preserve">rea </w:t>
      </w:r>
      <w:r w:rsidR="00F3656C">
        <w:rPr>
          <w:rFonts w:cs="Arial"/>
        </w:rPr>
        <w:t>M</w:t>
      </w:r>
      <w:r>
        <w:rPr>
          <w:rFonts w:cs="Arial"/>
        </w:rPr>
        <w:t xml:space="preserve">anager, and ensuring all given tasks are completed to the required standard and to deadline with detailed level of feedback </w:t>
      </w:r>
      <w:r w:rsidR="009306FD">
        <w:rPr>
          <w:rFonts w:cs="Arial"/>
        </w:rPr>
        <w:t xml:space="preserve">for the Area Manager to track. </w:t>
      </w:r>
    </w:p>
    <w:p w14:paraId="4CB0EB7F" w14:textId="2B92ADA7" w:rsidR="00025967" w:rsidRPr="006737C1" w:rsidRDefault="00025967" w:rsidP="00CB2B26">
      <w:pPr>
        <w:pStyle w:val="ListParagraph"/>
        <w:numPr>
          <w:ilvl w:val="0"/>
          <w:numId w:val="47"/>
        </w:numPr>
        <w:spacing w:after="0"/>
        <w:ind w:left="993" w:right="-47"/>
        <w:jc w:val="both"/>
        <w:rPr>
          <w:rFonts w:cs="Arial"/>
        </w:rPr>
      </w:pPr>
      <w:r w:rsidRPr="006737C1">
        <w:rPr>
          <w:rFonts w:cs="Arial"/>
        </w:rPr>
        <w:t xml:space="preserve">Allocating and approving </w:t>
      </w:r>
      <w:r w:rsidR="00A64902" w:rsidRPr="006737C1">
        <w:rPr>
          <w:rFonts w:cs="Arial"/>
        </w:rPr>
        <w:t>audits</w:t>
      </w:r>
      <w:r w:rsidRPr="006737C1">
        <w:rPr>
          <w:rFonts w:cs="Arial"/>
        </w:rPr>
        <w:t>:</w:t>
      </w:r>
    </w:p>
    <w:p w14:paraId="59FC2F58" w14:textId="25D020FE" w:rsidR="00025967" w:rsidRPr="00967561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Briefing and training all </w:t>
      </w:r>
      <w:r w:rsidR="00A64902">
        <w:rPr>
          <w:rFonts w:asciiTheme="minorHAnsi" w:hAnsiTheme="minorHAnsi" w:cs="Arial"/>
          <w:sz w:val="22"/>
          <w:szCs w:val="22"/>
        </w:rPr>
        <w:t>auditors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  <w:r w:rsidRPr="00967561">
        <w:rPr>
          <w:rFonts w:asciiTheme="minorHAnsi" w:hAnsiTheme="minorHAnsi" w:cs="Arial"/>
          <w:sz w:val="22"/>
          <w:szCs w:val="22"/>
        </w:rPr>
        <w:t>as appropriate.</w:t>
      </w:r>
    </w:p>
    <w:p w14:paraId="3AB136F5" w14:textId="7AF271CA" w:rsidR="00025967" w:rsidRPr="00967561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Monitoring the progress of </w:t>
      </w:r>
      <w:r w:rsidR="00A64902">
        <w:rPr>
          <w:rFonts w:asciiTheme="minorHAnsi" w:hAnsiTheme="minorHAnsi" w:cs="Arial"/>
          <w:sz w:val="22"/>
          <w:szCs w:val="22"/>
        </w:rPr>
        <w:t>audits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</w:p>
    <w:p w14:paraId="0C985A3F" w14:textId="24213494" w:rsidR="00025967" w:rsidRDefault="00025967" w:rsidP="00CB2B26">
      <w:pPr>
        <w:numPr>
          <w:ilvl w:val="0"/>
          <w:numId w:val="45"/>
        </w:numPr>
        <w:tabs>
          <w:tab w:val="clear" w:pos="720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 w:rsidRPr="00967561">
        <w:rPr>
          <w:rFonts w:asciiTheme="minorHAnsi" w:hAnsiTheme="minorHAnsi" w:cs="Arial"/>
          <w:sz w:val="22"/>
          <w:szCs w:val="22"/>
        </w:rPr>
        <w:t xml:space="preserve">Checking </w:t>
      </w:r>
      <w:r w:rsidR="00A64902">
        <w:rPr>
          <w:rFonts w:asciiTheme="minorHAnsi" w:hAnsiTheme="minorHAnsi" w:cs="Arial"/>
          <w:sz w:val="22"/>
          <w:szCs w:val="22"/>
        </w:rPr>
        <w:t>audit</w:t>
      </w:r>
      <w:r w:rsidR="00A64902" w:rsidRPr="00967561">
        <w:rPr>
          <w:rFonts w:asciiTheme="minorHAnsi" w:hAnsiTheme="minorHAnsi" w:cs="Arial"/>
          <w:sz w:val="22"/>
          <w:szCs w:val="22"/>
        </w:rPr>
        <w:t xml:space="preserve"> </w:t>
      </w:r>
      <w:r w:rsidRPr="00967561">
        <w:rPr>
          <w:rFonts w:asciiTheme="minorHAnsi" w:hAnsiTheme="minorHAnsi" w:cs="Arial"/>
          <w:sz w:val="22"/>
          <w:szCs w:val="22"/>
        </w:rPr>
        <w:t>reports</w:t>
      </w:r>
      <w:r w:rsidR="009A4B76">
        <w:rPr>
          <w:rFonts w:asciiTheme="minorHAnsi" w:hAnsiTheme="minorHAnsi" w:cs="Arial"/>
          <w:sz w:val="22"/>
          <w:szCs w:val="22"/>
        </w:rPr>
        <w:t xml:space="preserve"> for quality and accuracy</w:t>
      </w:r>
      <w:r w:rsidRPr="00967561">
        <w:rPr>
          <w:rFonts w:asciiTheme="minorHAnsi" w:hAnsiTheme="minorHAnsi" w:cs="Arial"/>
          <w:sz w:val="22"/>
          <w:szCs w:val="22"/>
        </w:rPr>
        <w:t>.</w:t>
      </w:r>
    </w:p>
    <w:p w14:paraId="061FA98F" w14:textId="5B720013" w:rsidR="00C35D6F" w:rsidRPr="00967561" w:rsidRDefault="00C35D6F" w:rsidP="00CB2B26">
      <w:pPr>
        <w:pStyle w:val="ListParagraph"/>
        <w:numPr>
          <w:ilvl w:val="0"/>
          <w:numId w:val="47"/>
        </w:numPr>
        <w:spacing w:after="0"/>
        <w:ind w:left="993" w:right="-47"/>
        <w:rPr>
          <w:rFonts w:cs="Arial"/>
        </w:rPr>
      </w:pPr>
      <w:r w:rsidRPr="00967561">
        <w:rPr>
          <w:rFonts w:cs="Arial"/>
        </w:rPr>
        <w:t xml:space="preserve">Managing </w:t>
      </w:r>
      <w:r w:rsidR="00A73E3A">
        <w:rPr>
          <w:rFonts w:cs="Arial"/>
        </w:rPr>
        <w:t>auditor</w:t>
      </w:r>
      <w:r w:rsidR="00A73E3A" w:rsidRPr="00967561">
        <w:rPr>
          <w:rFonts w:cs="Arial"/>
        </w:rPr>
        <w:t xml:space="preserve"> </w:t>
      </w:r>
      <w:r w:rsidRPr="00967561">
        <w:rPr>
          <w:rFonts w:cs="Arial"/>
        </w:rPr>
        <w:t>performance:</w:t>
      </w:r>
    </w:p>
    <w:p w14:paraId="4FDB8886" w14:textId="49B73E23" w:rsidR="0028796B" w:rsidRDefault="0028796B" w:rsidP="00CB2B26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C35D6F" w:rsidRPr="00967561">
        <w:rPr>
          <w:rFonts w:asciiTheme="minorHAnsi" w:hAnsiTheme="minorHAnsi" w:cs="Arial"/>
          <w:sz w:val="22"/>
          <w:szCs w:val="22"/>
        </w:rPr>
        <w:t>dentifying and addressing both good and poor performance</w:t>
      </w:r>
      <w:r w:rsidR="0089419C" w:rsidRPr="00967561">
        <w:rPr>
          <w:rFonts w:asciiTheme="minorHAnsi" w:hAnsiTheme="minorHAnsi" w:cs="Arial"/>
          <w:sz w:val="22"/>
          <w:szCs w:val="22"/>
        </w:rPr>
        <w:t xml:space="preserve"> through the clear communication of objectives and appropriate training.</w:t>
      </w:r>
    </w:p>
    <w:p w14:paraId="4E48E6EA" w14:textId="022725FB" w:rsidR="00C35D6F" w:rsidRDefault="0028796B" w:rsidP="00CB2B26">
      <w:pPr>
        <w:numPr>
          <w:ilvl w:val="0"/>
          <w:numId w:val="46"/>
        </w:numPr>
        <w:tabs>
          <w:tab w:val="clear" w:pos="720"/>
          <w:tab w:val="num" w:pos="1134"/>
        </w:tabs>
        <w:ind w:left="1418" w:right="-4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="00025967" w:rsidRPr="00967561">
        <w:rPr>
          <w:rFonts w:asciiTheme="minorHAnsi" w:hAnsiTheme="minorHAnsi" w:cs="Arial"/>
          <w:sz w:val="22"/>
          <w:szCs w:val="22"/>
        </w:rPr>
        <w:t>onitoring pass rates</w:t>
      </w:r>
      <w:r w:rsidR="00CE7EE9">
        <w:rPr>
          <w:rFonts w:asciiTheme="minorHAnsi" w:hAnsiTheme="minorHAnsi" w:cs="Arial"/>
          <w:sz w:val="22"/>
          <w:szCs w:val="22"/>
        </w:rPr>
        <w:t xml:space="preserve"> (for </w:t>
      </w:r>
      <w:r w:rsidR="000B34C0">
        <w:rPr>
          <w:rFonts w:asciiTheme="minorHAnsi" w:hAnsiTheme="minorHAnsi" w:cs="Arial"/>
          <w:sz w:val="22"/>
          <w:szCs w:val="22"/>
        </w:rPr>
        <w:t>age test auditors</w:t>
      </w:r>
      <w:r w:rsidR="00CE7EE9">
        <w:rPr>
          <w:rFonts w:asciiTheme="minorHAnsi" w:hAnsiTheme="minorHAnsi" w:cs="Arial"/>
          <w:sz w:val="22"/>
          <w:szCs w:val="22"/>
        </w:rPr>
        <w:t>)</w:t>
      </w:r>
      <w:r w:rsidR="00025967" w:rsidRPr="00967561">
        <w:rPr>
          <w:rFonts w:asciiTheme="minorHAnsi" w:hAnsiTheme="minorHAnsi" w:cs="Arial"/>
          <w:sz w:val="22"/>
          <w:szCs w:val="22"/>
        </w:rPr>
        <w:t>, report quality</w:t>
      </w:r>
      <w:r w:rsidR="000B34C0">
        <w:rPr>
          <w:rFonts w:asciiTheme="minorHAnsi" w:hAnsiTheme="minorHAnsi" w:cs="Arial"/>
          <w:sz w:val="22"/>
          <w:szCs w:val="22"/>
        </w:rPr>
        <w:t xml:space="preserve"> and</w:t>
      </w:r>
      <w:r w:rsidR="00025967" w:rsidRPr="00967561">
        <w:rPr>
          <w:rFonts w:asciiTheme="minorHAnsi" w:hAnsiTheme="minorHAnsi" w:cs="Arial"/>
          <w:sz w:val="22"/>
          <w:szCs w:val="22"/>
        </w:rPr>
        <w:t xml:space="preserve"> </w:t>
      </w:r>
      <w:r w:rsidR="000B34C0">
        <w:rPr>
          <w:rFonts w:asciiTheme="minorHAnsi" w:hAnsiTheme="minorHAnsi" w:cs="Arial"/>
          <w:sz w:val="22"/>
          <w:szCs w:val="22"/>
        </w:rPr>
        <w:t>costs</w:t>
      </w:r>
      <w:r w:rsidR="00967561">
        <w:rPr>
          <w:rFonts w:asciiTheme="minorHAnsi" w:hAnsiTheme="minorHAnsi" w:cs="Arial"/>
          <w:sz w:val="22"/>
          <w:szCs w:val="22"/>
        </w:rPr>
        <w:t>.</w:t>
      </w:r>
    </w:p>
    <w:p w14:paraId="233B024C" w14:textId="0CF8AFED" w:rsidR="009306FD" w:rsidRPr="009306FD" w:rsidRDefault="00B60EA8" w:rsidP="009306FD">
      <w:pPr>
        <w:pStyle w:val="ListParagraph"/>
        <w:numPr>
          <w:ilvl w:val="1"/>
          <w:numId w:val="51"/>
        </w:numPr>
        <w:ind w:left="567" w:right="-47"/>
        <w:jc w:val="both"/>
        <w:rPr>
          <w:rFonts w:cs="Arial"/>
        </w:rPr>
      </w:pPr>
      <w:r w:rsidRPr="00EA46A2">
        <w:rPr>
          <w:rFonts w:cs="Arial"/>
        </w:rPr>
        <w:t>Building a sense of community through personal contact</w:t>
      </w:r>
      <w:r w:rsidR="00746560">
        <w:rPr>
          <w:rFonts w:cs="Arial"/>
        </w:rPr>
        <w:t>.</w:t>
      </w:r>
    </w:p>
    <w:p w14:paraId="14FE99FC" w14:textId="2DCB5FCB" w:rsidR="009306FD" w:rsidRPr="009E7E37" w:rsidRDefault="009306FD" w:rsidP="009306FD">
      <w:pPr>
        <w:spacing w:line="276" w:lineRule="auto"/>
        <w:ind w:right="11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</w:t>
      </w:r>
      <w:r w:rsidRPr="009E7E37">
        <w:rPr>
          <w:rFonts w:ascii="Calibri" w:hAnsi="Calibri" w:cs="Arial"/>
          <w:sz w:val="22"/>
          <w:szCs w:val="22"/>
        </w:rPr>
        <w:t>ou will have the opportunity to increase your hours when volume is high and are expected to respond positively to the needs of the company</w:t>
      </w:r>
      <w:r>
        <w:rPr>
          <w:rFonts w:ascii="Calibri" w:hAnsi="Calibri" w:cs="Arial"/>
          <w:sz w:val="22"/>
          <w:szCs w:val="22"/>
        </w:rPr>
        <w:t xml:space="preserve">. This may include opportunities during the week with additional responsibility and/or holiday cover. </w:t>
      </w:r>
      <w:r w:rsidRPr="009E7E37">
        <w:rPr>
          <w:rFonts w:ascii="Calibri" w:hAnsi="Calibri" w:cs="Arial"/>
          <w:sz w:val="22"/>
          <w:szCs w:val="22"/>
        </w:rPr>
        <w:t xml:space="preserve"> </w:t>
      </w:r>
    </w:p>
    <w:p w14:paraId="4867CDD8" w14:textId="6F5A1DEF" w:rsidR="004A4BB3" w:rsidRPr="00EA46A2" w:rsidRDefault="004A4BB3" w:rsidP="00EA46A2">
      <w:pPr>
        <w:ind w:right="-47"/>
        <w:jc w:val="both"/>
        <w:rPr>
          <w:rFonts w:cs="Arial"/>
          <w:b/>
        </w:rPr>
      </w:pPr>
    </w:p>
    <w:p w14:paraId="44681220" w14:textId="77777777" w:rsidR="00880769" w:rsidRDefault="00880769" w:rsidP="00880769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  <w:r w:rsidRPr="009A03A7">
        <w:rPr>
          <w:rFonts w:ascii="Calibri" w:hAnsi="Calibri"/>
          <w:b/>
          <w:color w:val="244061" w:themeColor="accent1" w:themeShade="80"/>
          <w:sz w:val="28"/>
          <w:szCs w:val="28"/>
        </w:rPr>
        <w:t>Behavioural and work-based competencies</w:t>
      </w:r>
    </w:p>
    <w:p w14:paraId="678C3635" w14:textId="77777777" w:rsidR="00880769" w:rsidRDefault="00880769" w:rsidP="00880769">
      <w:pPr>
        <w:ind w:right="-47"/>
        <w:jc w:val="both"/>
        <w:rPr>
          <w:rFonts w:ascii="Calibri" w:hAnsi="Calibri"/>
          <w:b/>
          <w:color w:val="244061" w:themeColor="accent1" w:themeShade="80"/>
          <w:sz w:val="28"/>
          <w:szCs w:val="28"/>
        </w:rPr>
      </w:pPr>
    </w:p>
    <w:p w14:paraId="09086E44" w14:textId="77777777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time management and organisational skills; an incisive self-starter with the ability to </w:t>
      </w:r>
      <w:r w:rsidRPr="0074178A">
        <w:rPr>
          <w:rFonts w:ascii="Calibri" w:hAnsi="Calibri"/>
        </w:rPr>
        <w:t>prioritise tasks, demonstrate tenacity and meet deadlines</w:t>
      </w:r>
    </w:p>
    <w:p w14:paraId="4A72D5FB" w14:textId="23C57ECE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 xml:space="preserve">Ability to cultivate strong working relationships; </w:t>
      </w:r>
      <w:r w:rsidR="00B97A77" w:rsidRPr="0074178A">
        <w:rPr>
          <w:rFonts w:ascii="Calibri" w:hAnsi="Calibri"/>
        </w:rPr>
        <w:t>a positive and dynamic leader</w:t>
      </w:r>
      <w:r w:rsidR="006B254F" w:rsidRPr="0074178A">
        <w:rPr>
          <w:rFonts w:ascii="Calibri" w:hAnsi="Calibri"/>
        </w:rPr>
        <w:t xml:space="preserve"> who inspires</w:t>
      </w:r>
      <w:r w:rsidRPr="0074178A">
        <w:rPr>
          <w:rFonts w:ascii="Calibri" w:hAnsi="Calibri"/>
        </w:rPr>
        <w:t xml:space="preserve"> confidence.</w:t>
      </w:r>
    </w:p>
    <w:p w14:paraId="3CE8532D" w14:textId="192B0E04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Decisive; cool under pressure</w:t>
      </w:r>
      <w:r w:rsidR="008D07F8" w:rsidRPr="0074178A">
        <w:rPr>
          <w:rFonts w:ascii="Calibri" w:hAnsi="Calibri"/>
        </w:rPr>
        <w:t>.  Reliable and tenacious</w:t>
      </w:r>
    </w:p>
    <w:p w14:paraId="37CBA710" w14:textId="77777777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Good communications skills; the ability to communicate clearly whether face to face, by phone or in writing</w:t>
      </w:r>
    </w:p>
    <w:p w14:paraId="1AD4CFC1" w14:textId="2CA9C7BB" w:rsidR="00880769" w:rsidRPr="0074178A" w:rsidRDefault="00880769" w:rsidP="00880769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 w:rsidRPr="0074178A">
        <w:rPr>
          <w:rFonts w:ascii="Calibri" w:hAnsi="Calibri"/>
        </w:rPr>
        <w:t>Collaborative.  Able to motivate and collaborate with others to achieve group targets; take a balanced and objective view</w:t>
      </w:r>
      <w:r w:rsidR="00486586" w:rsidRPr="0074178A">
        <w:rPr>
          <w:rFonts w:ascii="Calibri" w:hAnsi="Calibri"/>
        </w:rPr>
        <w:t>; take pride in</w:t>
      </w:r>
      <w:r w:rsidR="009E1535" w:rsidRPr="0074178A">
        <w:rPr>
          <w:rFonts w:ascii="Calibri" w:hAnsi="Calibri"/>
        </w:rPr>
        <w:t xml:space="preserve"> collective success</w:t>
      </w:r>
    </w:p>
    <w:p w14:paraId="351DCA19" w14:textId="52406562" w:rsidR="00A20D54" w:rsidRPr="0050202D" w:rsidRDefault="00880769" w:rsidP="0049531F">
      <w:pPr>
        <w:pStyle w:val="ListParagraph"/>
        <w:numPr>
          <w:ilvl w:val="0"/>
          <w:numId w:val="53"/>
        </w:numPr>
        <w:ind w:left="426" w:right="-47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understanding of Outlook, Word, Excel; </w:t>
      </w:r>
      <w:r w:rsidR="00305D18">
        <w:rPr>
          <w:rFonts w:ascii="Calibri" w:hAnsi="Calibri"/>
        </w:rPr>
        <w:t>has an understanding of</w:t>
      </w:r>
      <w:r>
        <w:rPr>
          <w:rFonts w:ascii="Calibri" w:hAnsi="Calibri"/>
        </w:rPr>
        <w:t xml:space="preserve"> Microsoft</w:t>
      </w:r>
      <w:r w:rsidR="008F3847">
        <w:rPr>
          <w:rFonts w:ascii="Calibri" w:hAnsi="Calibri"/>
        </w:rPr>
        <w:t xml:space="preserve"> O</w:t>
      </w:r>
      <w:r>
        <w:rPr>
          <w:rFonts w:ascii="Calibri" w:hAnsi="Calibri"/>
        </w:rPr>
        <w:t>ffice programmes and the ability to expand knowledge in these areas</w:t>
      </w:r>
    </w:p>
    <w:p w14:paraId="77762E77" w14:textId="5720EB4A" w:rsidR="00E75739" w:rsidRDefault="0088084C" w:rsidP="00CB2B26">
      <w:pPr>
        <w:ind w:right="-47"/>
        <w:jc w:val="both"/>
        <w:rPr>
          <w:rFonts w:cs="Arial"/>
          <w:b/>
          <w:color w:val="244061" w:themeColor="accent1" w:themeShade="80"/>
        </w:rPr>
      </w:pP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 xml:space="preserve">Other </w:t>
      </w:r>
      <w:r w:rsidR="009306FD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Comments</w:t>
      </w:r>
      <w:r w:rsidRPr="00CB2B26">
        <w:rPr>
          <w:rFonts w:asciiTheme="minorHAnsi" w:hAnsiTheme="minorHAnsi" w:cs="Arial"/>
          <w:b/>
          <w:color w:val="244061" w:themeColor="accent1" w:themeShade="80"/>
          <w:sz w:val="28"/>
          <w:szCs w:val="28"/>
        </w:rPr>
        <w:t>:</w:t>
      </w:r>
      <w:r w:rsidRPr="00CB2B26">
        <w:rPr>
          <w:rFonts w:asciiTheme="minorHAnsi" w:hAnsiTheme="minorHAnsi" w:cs="Arial"/>
          <w:b/>
          <w:color w:val="244061" w:themeColor="accent1" w:themeShade="80"/>
          <w:sz w:val="22"/>
          <w:szCs w:val="22"/>
        </w:rPr>
        <w:t xml:space="preserve"> </w:t>
      </w:r>
    </w:p>
    <w:p w14:paraId="0FF12E6B" w14:textId="77777777" w:rsidR="009306FD" w:rsidRDefault="009306FD" w:rsidP="00CB2B26">
      <w:pPr>
        <w:ind w:right="-47"/>
        <w:jc w:val="both"/>
        <w:rPr>
          <w:rFonts w:cs="Arial"/>
          <w:b/>
          <w:color w:val="244061" w:themeColor="accent1" w:themeShade="80"/>
        </w:rPr>
      </w:pPr>
    </w:p>
    <w:p w14:paraId="21044CA2" w14:textId="65EB75CC" w:rsidR="009306FD" w:rsidRDefault="00E75739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E75739">
        <w:rPr>
          <w:rFonts w:cs="Arial"/>
        </w:rPr>
        <w:t xml:space="preserve">The main place of work is the </w:t>
      </w:r>
      <w:r w:rsidR="00F3656C">
        <w:rPr>
          <w:rFonts w:cs="Arial"/>
        </w:rPr>
        <w:t>W</w:t>
      </w:r>
      <w:r w:rsidR="009306FD">
        <w:rPr>
          <w:rFonts w:cs="Arial"/>
        </w:rPr>
        <w:t xml:space="preserve">eekend </w:t>
      </w:r>
      <w:r w:rsidR="00F3656C">
        <w:rPr>
          <w:rFonts w:cs="Arial"/>
        </w:rPr>
        <w:t>O</w:t>
      </w:r>
      <w:r w:rsidR="00F91D7B">
        <w:rPr>
          <w:rFonts w:cs="Arial"/>
        </w:rPr>
        <w:t xml:space="preserve">perations </w:t>
      </w:r>
      <w:r w:rsidR="00F3656C">
        <w:rPr>
          <w:rFonts w:cs="Arial"/>
        </w:rPr>
        <w:t>A</w:t>
      </w:r>
      <w:r w:rsidR="00F91D7B">
        <w:rPr>
          <w:rFonts w:cs="Arial"/>
        </w:rPr>
        <w:t>ssistant</w:t>
      </w:r>
      <w:r w:rsidR="00F3656C">
        <w:rPr>
          <w:rFonts w:cs="Arial"/>
        </w:rPr>
        <w:t>’s</w:t>
      </w:r>
      <w:r w:rsidR="00F91D7B">
        <w:rPr>
          <w:rFonts w:cs="Arial"/>
        </w:rPr>
        <w:t xml:space="preserve"> </w:t>
      </w:r>
      <w:r w:rsidR="009306FD">
        <w:rPr>
          <w:rFonts w:cs="Arial"/>
        </w:rPr>
        <w:t>home.</w:t>
      </w:r>
    </w:p>
    <w:p w14:paraId="4DECBEB7" w14:textId="14ECA102" w:rsidR="009306FD" w:rsidRDefault="009306FD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>
        <w:rPr>
          <w:rFonts w:cs="Arial"/>
        </w:rPr>
        <w:t>The working hours are 12 hours across each weekend, split evenly between Saturday and Sunday.</w:t>
      </w:r>
    </w:p>
    <w:p w14:paraId="2BC6D934" w14:textId="58437746" w:rsidR="0037416A" w:rsidRDefault="002E761A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>
        <w:rPr>
          <w:rFonts w:cs="Arial"/>
        </w:rPr>
        <w:t>You will be required to work bank holiday</w:t>
      </w:r>
      <w:r w:rsidR="003025E7">
        <w:rPr>
          <w:rFonts w:cs="Arial"/>
        </w:rPr>
        <w:t>s.</w:t>
      </w:r>
    </w:p>
    <w:p w14:paraId="6CEAC728" w14:textId="732F3F5E" w:rsidR="00E75739" w:rsidRPr="00BB1554" w:rsidRDefault="009306FD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>
        <w:rPr>
          <w:rFonts w:ascii="Calibri" w:hAnsi="Calibri" w:cs="Arial"/>
        </w:rPr>
        <w:t xml:space="preserve">You </w:t>
      </w:r>
      <w:r w:rsidR="00F3656C">
        <w:rPr>
          <w:rFonts w:ascii="Calibri" w:hAnsi="Calibri" w:cs="Arial"/>
        </w:rPr>
        <w:t>will have the opportunity</w:t>
      </w:r>
      <w:r>
        <w:rPr>
          <w:rFonts w:ascii="Calibri" w:hAnsi="Calibri" w:cs="Arial"/>
        </w:rPr>
        <w:t xml:space="preserve"> to attend occasional</w:t>
      </w:r>
      <w:r w:rsidRPr="009E7E37">
        <w:rPr>
          <w:rFonts w:ascii="Calibri" w:hAnsi="Calibri" w:cs="Arial"/>
        </w:rPr>
        <w:t xml:space="preserve"> team meetings in London</w:t>
      </w:r>
      <w:r w:rsidR="00BB1554">
        <w:rPr>
          <w:rFonts w:ascii="Calibri" w:hAnsi="Calibri" w:cs="Arial"/>
        </w:rPr>
        <w:t>.</w:t>
      </w:r>
    </w:p>
    <w:p w14:paraId="4B2F338C" w14:textId="6CD94DE9" w:rsidR="00BB1554" w:rsidRPr="009306FD" w:rsidRDefault="00BB1554" w:rsidP="00CB2B26">
      <w:pPr>
        <w:pStyle w:val="ListParagraph"/>
        <w:numPr>
          <w:ilvl w:val="0"/>
          <w:numId w:val="52"/>
        </w:numPr>
        <w:ind w:left="426" w:right="-47"/>
        <w:jc w:val="both"/>
        <w:rPr>
          <w:rFonts w:cs="Arial"/>
        </w:rPr>
      </w:pPr>
      <w:r w:rsidRPr="00763CA1">
        <w:rPr>
          <w:rFonts w:ascii="Calibri" w:hAnsi="Calibri" w:cs="Arial"/>
          <w:b/>
        </w:rPr>
        <w:t>Salary:</w:t>
      </w:r>
      <w:r w:rsidRPr="00763CA1">
        <w:rPr>
          <w:rFonts w:ascii="Calibri" w:hAnsi="Calibri" w:cs="Arial"/>
        </w:rPr>
        <w:t xml:space="preserve">  We follow living wage guidelines.</w:t>
      </w:r>
    </w:p>
    <w:p w14:paraId="6FA0BC5B" w14:textId="77777777" w:rsidR="00EA6070" w:rsidRDefault="00EA6070" w:rsidP="009306FD">
      <w:pPr>
        <w:ind w:right="-47"/>
        <w:jc w:val="both"/>
        <w:rPr>
          <w:rFonts w:ascii="Calibri" w:hAnsi="Calibri" w:cs="Arial"/>
          <w:b/>
          <w:sz w:val="22"/>
          <w:szCs w:val="22"/>
        </w:rPr>
      </w:pPr>
    </w:p>
    <w:p w14:paraId="453A1C48" w14:textId="66001435" w:rsidR="00007BC4" w:rsidRPr="00D273BA" w:rsidRDefault="00007BC4" w:rsidP="009306FD">
      <w:pPr>
        <w:pStyle w:val="ListParagraph"/>
        <w:ind w:left="426" w:right="-47"/>
        <w:jc w:val="both"/>
        <w:rPr>
          <w:rFonts w:cs="Arial"/>
          <w:b/>
        </w:rPr>
      </w:pPr>
    </w:p>
    <w:sectPr w:rsidR="00007BC4" w:rsidRPr="00D273BA" w:rsidSect="00F1115C">
      <w:headerReference w:type="default" r:id="rId12"/>
      <w:footerReference w:type="default" r:id="rId13"/>
      <w:pgSz w:w="11905" w:h="16837"/>
      <w:pgMar w:top="1440" w:right="1440" w:bottom="1440" w:left="1440" w:header="283" w:footer="0" w:gutter="0"/>
      <w:pgBorders w:offsetFrom="page">
        <w:left w:val="single" w:sz="48" w:space="0" w:color="943634" w:themeColor="accent2" w:themeShade="BF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A97E" w14:textId="77777777" w:rsidR="00F86745" w:rsidRDefault="00F86745">
      <w:r>
        <w:separator/>
      </w:r>
    </w:p>
  </w:endnote>
  <w:endnote w:type="continuationSeparator" w:id="0">
    <w:p w14:paraId="293451DB" w14:textId="77777777" w:rsidR="00F86745" w:rsidRDefault="00F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221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318628D" w14:textId="3BC01B79" w:rsidR="00CB2B26" w:rsidRPr="00C53CB9" w:rsidRDefault="00676C61" w:rsidP="0036455E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C53CB9">
              <w:rPr>
                <w:rFonts w:asciiTheme="minorHAnsi" w:hAnsiTheme="minorHAnsi" w:cstheme="minorHAnsi"/>
              </w:rPr>
              <w:t>0</w:t>
            </w:r>
            <w:r w:rsidR="00384143">
              <w:rPr>
                <w:rFonts w:asciiTheme="minorHAnsi" w:hAnsiTheme="minorHAnsi" w:cstheme="minorHAnsi"/>
              </w:rPr>
              <w:t>9</w:t>
            </w:r>
            <w:r w:rsidRPr="00C53CB9">
              <w:rPr>
                <w:rFonts w:asciiTheme="minorHAnsi" w:hAnsiTheme="minorHAnsi" w:cstheme="minorHAnsi"/>
              </w:rPr>
              <w:t xml:space="preserve"> 202</w:t>
            </w:r>
            <w:r w:rsidR="00BB1554" w:rsidRPr="00C53CB9">
              <w:rPr>
                <w:rFonts w:asciiTheme="minorHAnsi" w:hAnsiTheme="minorHAnsi" w:cstheme="minorHAnsi"/>
              </w:rPr>
              <w:t>3</w:t>
            </w:r>
            <w:r w:rsidRPr="00C53CB9">
              <w:rPr>
                <w:rFonts w:asciiTheme="minorHAnsi" w:hAnsiTheme="minorHAnsi" w:cstheme="minorHAnsi"/>
              </w:rPr>
              <w:t xml:space="preserve"> Jo</w:t>
            </w:r>
            <w:r w:rsidR="00CB2B26" w:rsidRPr="00C53CB9">
              <w:rPr>
                <w:rFonts w:asciiTheme="minorHAnsi" w:hAnsiTheme="minorHAnsi" w:cstheme="minorHAnsi"/>
              </w:rPr>
              <w:t>b Description</w:t>
            </w:r>
          </w:p>
          <w:p w14:paraId="29897059" w14:textId="55987947" w:rsidR="00CB2B26" w:rsidRPr="0036455E" w:rsidRDefault="00CB2B26" w:rsidP="0036455E">
            <w:pPr>
              <w:pStyle w:val="Footer"/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Page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1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color w:val="808080" w:themeColor="background1" w:themeShade="80"/>
              </w:rPr>
              <w:t xml:space="preserve"> of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4A4BB3">
              <w:rPr>
                <w:rFonts w:ascii="Arial Unicode MS" w:eastAsia="Arial Unicode MS" w:hAnsi="Arial Unicode MS" w:cs="Arial Unicode MS"/>
                <w:b/>
                <w:bCs/>
                <w:noProof/>
                <w:color w:val="808080" w:themeColor="background1" w:themeShade="80"/>
              </w:rPr>
              <w:t>2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  <w:t xml:space="preserve">                           </w:t>
            </w:r>
            <w:r w:rsidRPr="0036455E">
              <w:rPr>
                <w:rFonts w:ascii="Arial Unicode MS" w:eastAsia="Arial Unicode MS" w:hAnsi="Arial Unicode MS" w:cs="Arial Unicode MS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</w:p>
          <w:p w14:paraId="18A7D7DB" w14:textId="0CFA6D73" w:rsidR="00CB2B26" w:rsidRDefault="00F3656C" w:rsidP="0036455E">
            <w:pPr>
              <w:pStyle w:val="Footer"/>
              <w:jc w:val="right"/>
            </w:pPr>
          </w:p>
        </w:sdtContent>
      </w:sdt>
    </w:sdtContent>
  </w:sdt>
  <w:p w14:paraId="7A10B802" w14:textId="77777777" w:rsidR="00CB2B26" w:rsidRPr="0036455E" w:rsidRDefault="00CB2B26" w:rsidP="0036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699" w14:textId="77777777" w:rsidR="00F86745" w:rsidRDefault="00F86745">
      <w:r>
        <w:separator/>
      </w:r>
    </w:p>
  </w:footnote>
  <w:footnote w:type="continuationSeparator" w:id="0">
    <w:p w14:paraId="2CFF1EBF" w14:textId="77777777" w:rsidR="00F86745" w:rsidRDefault="00F8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5D0C" w14:textId="465C197E" w:rsidR="00CB2B26" w:rsidRPr="00676C61" w:rsidRDefault="00052AF3" w:rsidP="00676C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EECB0D" wp14:editId="04D7522C">
          <wp:simplePos x="0" y="0"/>
          <wp:positionH relativeFrom="page">
            <wp:align>right</wp:align>
          </wp:positionH>
          <wp:positionV relativeFrom="paragraph">
            <wp:posOffset>-180975</wp:posOffset>
          </wp:positionV>
          <wp:extent cx="3565525" cy="1188720"/>
          <wp:effectExtent l="0" t="0" r="0" b="0"/>
          <wp:wrapThrough wrapText="bothSides">
            <wp:wrapPolygon edited="0">
              <wp:start x="0" y="0"/>
              <wp:lineTo x="0" y="21115"/>
              <wp:lineTo x="21465" y="21115"/>
              <wp:lineTo x="2146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552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3C"/>
    <w:multiLevelType w:val="hybridMultilevel"/>
    <w:tmpl w:val="4B8CA0BA"/>
    <w:lvl w:ilvl="0" w:tplc="27F2B1E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201A00"/>
    <w:multiLevelType w:val="hybridMultilevel"/>
    <w:tmpl w:val="46DE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DA5"/>
    <w:multiLevelType w:val="hybridMultilevel"/>
    <w:tmpl w:val="420C54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D480D"/>
    <w:multiLevelType w:val="hybridMultilevel"/>
    <w:tmpl w:val="AFC6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44DE"/>
    <w:multiLevelType w:val="hybridMultilevel"/>
    <w:tmpl w:val="CE02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B9C"/>
    <w:multiLevelType w:val="hybridMultilevel"/>
    <w:tmpl w:val="C35C37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846AE"/>
    <w:multiLevelType w:val="hybridMultilevel"/>
    <w:tmpl w:val="6AF469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77A7"/>
    <w:multiLevelType w:val="hybridMultilevel"/>
    <w:tmpl w:val="239E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5A24"/>
    <w:multiLevelType w:val="hybridMultilevel"/>
    <w:tmpl w:val="B5144F0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1A3401C"/>
    <w:multiLevelType w:val="hybridMultilevel"/>
    <w:tmpl w:val="7AA69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F293A"/>
    <w:multiLevelType w:val="hybridMultilevel"/>
    <w:tmpl w:val="A3F436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20E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DE7D0A"/>
    <w:multiLevelType w:val="hybridMultilevel"/>
    <w:tmpl w:val="F26476A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37285"/>
    <w:multiLevelType w:val="hybridMultilevel"/>
    <w:tmpl w:val="4228752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17FB1B7C"/>
    <w:multiLevelType w:val="hybridMultilevel"/>
    <w:tmpl w:val="2CA05D6C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42C86"/>
    <w:multiLevelType w:val="hybridMultilevel"/>
    <w:tmpl w:val="730AB34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D0924"/>
    <w:multiLevelType w:val="hybridMultilevel"/>
    <w:tmpl w:val="A4D8879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A45F2A"/>
    <w:multiLevelType w:val="hybridMultilevel"/>
    <w:tmpl w:val="46582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4737D"/>
    <w:multiLevelType w:val="hybridMultilevel"/>
    <w:tmpl w:val="C50ACA8C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2A08380B"/>
    <w:multiLevelType w:val="hybridMultilevel"/>
    <w:tmpl w:val="87FC35E0"/>
    <w:lvl w:ilvl="0" w:tplc="F5845AD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4A630E"/>
    <w:multiLevelType w:val="hybridMultilevel"/>
    <w:tmpl w:val="CDEEE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02687"/>
    <w:multiLevelType w:val="hybridMultilevel"/>
    <w:tmpl w:val="92D0E008"/>
    <w:lvl w:ilvl="0" w:tplc="D4CE77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902CD"/>
    <w:multiLevelType w:val="hybridMultilevel"/>
    <w:tmpl w:val="2848DF3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F264535"/>
    <w:multiLevelType w:val="hybridMultilevel"/>
    <w:tmpl w:val="A838E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C1D"/>
    <w:multiLevelType w:val="hybridMultilevel"/>
    <w:tmpl w:val="6B5C388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0DD"/>
    <w:multiLevelType w:val="hybridMultilevel"/>
    <w:tmpl w:val="A4B43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DA75A5"/>
    <w:multiLevelType w:val="hybridMultilevel"/>
    <w:tmpl w:val="13A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91633"/>
    <w:multiLevelType w:val="hybridMultilevel"/>
    <w:tmpl w:val="AE7A0F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A39A4"/>
    <w:multiLevelType w:val="hybridMultilevel"/>
    <w:tmpl w:val="218C5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C76C4F"/>
    <w:multiLevelType w:val="hybridMultilevel"/>
    <w:tmpl w:val="0DC0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D5CFD"/>
    <w:multiLevelType w:val="hybridMultilevel"/>
    <w:tmpl w:val="2E00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56580"/>
    <w:multiLevelType w:val="hybridMultilevel"/>
    <w:tmpl w:val="630C5F5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555D09ED"/>
    <w:multiLevelType w:val="hybridMultilevel"/>
    <w:tmpl w:val="2682CD02"/>
    <w:lvl w:ilvl="0" w:tplc="0809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C666B1C4">
      <w:start w:val="4"/>
      <w:numFmt w:val="lowerLetter"/>
      <w:lvlText w:val="%2."/>
      <w:lvlJc w:val="left"/>
      <w:pPr>
        <w:ind w:left="235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557C33B4"/>
    <w:multiLevelType w:val="hybridMultilevel"/>
    <w:tmpl w:val="642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A0E6F"/>
    <w:multiLevelType w:val="hybridMultilevel"/>
    <w:tmpl w:val="E81E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0306E"/>
    <w:multiLevelType w:val="hybridMultilevel"/>
    <w:tmpl w:val="8046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B645D"/>
    <w:multiLevelType w:val="hybridMultilevel"/>
    <w:tmpl w:val="0732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136F1"/>
    <w:multiLevelType w:val="hybridMultilevel"/>
    <w:tmpl w:val="F15A8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44CEF"/>
    <w:multiLevelType w:val="hybridMultilevel"/>
    <w:tmpl w:val="7070D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24438"/>
    <w:multiLevelType w:val="hybridMultilevel"/>
    <w:tmpl w:val="6D9C582E"/>
    <w:lvl w:ilvl="0" w:tplc="CDACF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F0335"/>
    <w:multiLevelType w:val="hybridMultilevel"/>
    <w:tmpl w:val="523E901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46EDA"/>
    <w:multiLevelType w:val="hybridMultilevel"/>
    <w:tmpl w:val="9E50E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62D29"/>
    <w:multiLevelType w:val="hybridMultilevel"/>
    <w:tmpl w:val="0C18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730A7"/>
    <w:multiLevelType w:val="hybridMultilevel"/>
    <w:tmpl w:val="44249E86"/>
    <w:lvl w:ilvl="0" w:tplc="92F2F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128EE"/>
    <w:multiLevelType w:val="hybridMultilevel"/>
    <w:tmpl w:val="8F9A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A61B0"/>
    <w:multiLevelType w:val="hybridMultilevel"/>
    <w:tmpl w:val="EBEE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7369B"/>
    <w:multiLevelType w:val="hybridMultilevel"/>
    <w:tmpl w:val="0E6A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07406"/>
    <w:multiLevelType w:val="hybridMultilevel"/>
    <w:tmpl w:val="AE08E2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D3242"/>
    <w:multiLevelType w:val="hybridMultilevel"/>
    <w:tmpl w:val="87D2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D81A1F"/>
    <w:multiLevelType w:val="hybridMultilevel"/>
    <w:tmpl w:val="B5F89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328B0"/>
    <w:multiLevelType w:val="hybridMultilevel"/>
    <w:tmpl w:val="55A2B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F4267"/>
    <w:multiLevelType w:val="hybridMultilevel"/>
    <w:tmpl w:val="417218D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D46290F"/>
    <w:multiLevelType w:val="hybridMultilevel"/>
    <w:tmpl w:val="ADA28F60"/>
    <w:lvl w:ilvl="0" w:tplc="B60C696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163742712">
    <w:abstractNumId w:val="5"/>
  </w:num>
  <w:num w:numId="2" w16cid:durableId="1638534927">
    <w:abstractNumId w:val="35"/>
  </w:num>
  <w:num w:numId="3" w16cid:durableId="435751405">
    <w:abstractNumId w:val="9"/>
  </w:num>
  <w:num w:numId="4" w16cid:durableId="1679110971">
    <w:abstractNumId w:val="36"/>
  </w:num>
  <w:num w:numId="5" w16cid:durableId="247933878">
    <w:abstractNumId w:val="50"/>
  </w:num>
  <w:num w:numId="6" w16cid:durableId="307440541">
    <w:abstractNumId w:val="37"/>
  </w:num>
  <w:num w:numId="7" w16cid:durableId="1559509207">
    <w:abstractNumId w:val="25"/>
  </w:num>
  <w:num w:numId="8" w16cid:durableId="1978022614">
    <w:abstractNumId w:val="2"/>
  </w:num>
  <w:num w:numId="9" w16cid:durableId="342556855">
    <w:abstractNumId w:val="28"/>
  </w:num>
  <w:num w:numId="10" w16cid:durableId="1427073336">
    <w:abstractNumId w:val="10"/>
  </w:num>
  <w:num w:numId="11" w16cid:durableId="1343238110">
    <w:abstractNumId w:val="14"/>
  </w:num>
  <w:num w:numId="12" w16cid:durableId="173107529">
    <w:abstractNumId w:val="21"/>
  </w:num>
  <w:num w:numId="13" w16cid:durableId="1892231439">
    <w:abstractNumId w:val="12"/>
  </w:num>
  <w:num w:numId="14" w16cid:durableId="1071198511">
    <w:abstractNumId w:val="43"/>
  </w:num>
  <w:num w:numId="15" w16cid:durableId="1629167860">
    <w:abstractNumId w:val="29"/>
  </w:num>
  <w:num w:numId="16" w16cid:durableId="2142456674">
    <w:abstractNumId w:val="4"/>
  </w:num>
  <w:num w:numId="17" w16cid:durableId="727456238">
    <w:abstractNumId w:val="42"/>
  </w:num>
  <w:num w:numId="18" w16cid:durableId="205529731">
    <w:abstractNumId w:val="7"/>
  </w:num>
  <w:num w:numId="19" w16cid:durableId="1948123656">
    <w:abstractNumId w:val="34"/>
  </w:num>
  <w:num w:numId="20" w16cid:durableId="725228860">
    <w:abstractNumId w:val="31"/>
  </w:num>
  <w:num w:numId="21" w16cid:durableId="2003506128">
    <w:abstractNumId w:val="30"/>
  </w:num>
  <w:num w:numId="22" w16cid:durableId="40131165">
    <w:abstractNumId w:val="44"/>
  </w:num>
  <w:num w:numId="23" w16cid:durableId="184904592">
    <w:abstractNumId w:val="48"/>
  </w:num>
  <w:num w:numId="24" w16cid:durableId="2138790225">
    <w:abstractNumId w:val="23"/>
  </w:num>
  <w:num w:numId="25" w16cid:durableId="1697580302">
    <w:abstractNumId w:val="3"/>
  </w:num>
  <w:num w:numId="26" w16cid:durableId="1327976289">
    <w:abstractNumId w:val="11"/>
  </w:num>
  <w:num w:numId="27" w16cid:durableId="1109131471">
    <w:abstractNumId w:val="16"/>
  </w:num>
  <w:num w:numId="28" w16cid:durableId="1704359785">
    <w:abstractNumId w:val="22"/>
  </w:num>
  <w:num w:numId="29" w16cid:durableId="1603145010">
    <w:abstractNumId w:val="41"/>
  </w:num>
  <w:num w:numId="30" w16cid:durableId="1004939176">
    <w:abstractNumId w:val="39"/>
  </w:num>
  <w:num w:numId="31" w16cid:durableId="203637965">
    <w:abstractNumId w:val="19"/>
  </w:num>
  <w:num w:numId="32" w16cid:durableId="1053041922">
    <w:abstractNumId w:val="52"/>
  </w:num>
  <w:num w:numId="33" w16cid:durableId="1301420713">
    <w:abstractNumId w:val="20"/>
  </w:num>
  <w:num w:numId="34" w16cid:durableId="1065026457">
    <w:abstractNumId w:val="17"/>
  </w:num>
  <w:num w:numId="35" w16cid:durableId="108084608">
    <w:abstractNumId w:val="26"/>
  </w:num>
  <w:num w:numId="36" w16cid:durableId="416437829">
    <w:abstractNumId w:val="1"/>
  </w:num>
  <w:num w:numId="37" w16cid:durableId="1145701494">
    <w:abstractNumId w:val="46"/>
  </w:num>
  <w:num w:numId="38" w16cid:durableId="90131415">
    <w:abstractNumId w:val="45"/>
  </w:num>
  <w:num w:numId="39" w16cid:durableId="1014578770">
    <w:abstractNumId w:val="6"/>
  </w:num>
  <w:num w:numId="40" w16cid:durableId="1105152943">
    <w:abstractNumId w:val="33"/>
  </w:num>
  <w:num w:numId="41" w16cid:durableId="1689136810">
    <w:abstractNumId w:val="47"/>
  </w:num>
  <w:num w:numId="42" w16cid:durableId="1837915139">
    <w:abstractNumId w:val="49"/>
  </w:num>
  <w:num w:numId="43" w16cid:durableId="1520503730">
    <w:abstractNumId w:val="38"/>
  </w:num>
  <w:num w:numId="44" w16cid:durableId="66539266">
    <w:abstractNumId w:val="15"/>
  </w:num>
  <w:num w:numId="45" w16cid:durableId="138234745">
    <w:abstractNumId w:val="40"/>
  </w:num>
  <w:num w:numId="46" w16cid:durableId="2088377351">
    <w:abstractNumId w:val="24"/>
  </w:num>
  <w:num w:numId="47" w16cid:durableId="1943995042">
    <w:abstractNumId w:val="0"/>
  </w:num>
  <w:num w:numId="48" w16cid:durableId="717554160">
    <w:abstractNumId w:val="8"/>
  </w:num>
  <w:num w:numId="49" w16cid:durableId="54358735">
    <w:abstractNumId w:val="13"/>
  </w:num>
  <w:num w:numId="50" w16cid:durableId="356272223">
    <w:abstractNumId w:val="18"/>
  </w:num>
  <w:num w:numId="51" w16cid:durableId="1554386142">
    <w:abstractNumId w:val="32"/>
  </w:num>
  <w:num w:numId="52" w16cid:durableId="2083331720">
    <w:abstractNumId w:val="27"/>
  </w:num>
  <w:num w:numId="53" w16cid:durableId="393552241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zQzNjQwNTE0tjBX0lEKTi0uzszPAymwqAUAPh7rYywAAAA="/>
    <w:docVar w:name="ColorPos" w:val="-1"/>
    <w:docVar w:name="ColorSet" w:val="-1"/>
    <w:docVar w:name="StylePos" w:val="-1"/>
    <w:docVar w:name="StyleSet" w:val="-1"/>
  </w:docVars>
  <w:rsids>
    <w:rsidRoot w:val="00053041"/>
    <w:rsid w:val="00007BC4"/>
    <w:rsid w:val="00013D01"/>
    <w:rsid w:val="00025967"/>
    <w:rsid w:val="00045D8E"/>
    <w:rsid w:val="00052AF3"/>
    <w:rsid w:val="00053041"/>
    <w:rsid w:val="00053098"/>
    <w:rsid w:val="00054F88"/>
    <w:rsid w:val="000571D1"/>
    <w:rsid w:val="00072191"/>
    <w:rsid w:val="00073D23"/>
    <w:rsid w:val="00085966"/>
    <w:rsid w:val="000903F7"/>
    <w:rsid w:val="000B34C0"/>
    <w:rsid w:val="000B4268"/>
    <w:rsid w:val="000C5B09"/>
    <w:rsid w:val="000F3E1E"/>
    <w:rsid w:val="00143297"/>
    <w:rsid w:val="001469BE"/>
    <w:rsid w:val="0015148A"/>
    <w:rsid w:val="00155899"/>
    <w:rsid w:val="00192C62"/>
    <w:rsid w:val="001A7AF6"/>
    <w:rsid w:val="001A7FE3"/>
    <w:rsid w:val="001D54D7"/>
    <w:rsid w:val="0020082D"/>
    <w:rsid w:val="00203DFE"/>
    <w:rsid w:val="00213B30"/>
    <w:rsid w:val="00237A4A"/>
    <w:rsid w:val="002410B9"/>
    <w:rsid w:val="002473A7"/>
    <w:rsid w:val="00264C80"/>
    <w:rsid w:val="0028006F"/>
    <w:rsid w:val="00281B9D"/>
    <w:rsid w:val="0028796B"/>
    <w:rsid w:val="00290D27"/>
    <w:rsid w:val="00294554"/>
    <w:rsid w:val="002A0156"/>
    <w:rsid w:val="002C23F4"/>
    <w:rsid w:val="002C7043"/>
    <w:rsid w:val="002C7D19"/>
    <w:rsid w:val="002D1609"/>
    <w:rsid w:val="002E046E"/>
    <w:rsid w:val="002E3F16"/>
    <w:rsid w:val="002E761A"/>
    <w:rsid w:val="002F7256"/>
    <w:rsid w:val="00300836"/>
    <w:rsid w:val="003025E7"/>
    <w:rsid w:val="00305D18"/>
    <w:rsid w:val="00321915"/>
    <w:rsid w:val="00334798"/>
    <w:rsid w:val="00345483"/>
    <w:rsid w:val="003516CD"/>
    <w:rsid w:val="0036455E"/>
    <w:rsid w:val="00370501"/>
    <w:rsid w:val="003734B7"/>
    <w:rsid w:val="0037416A"/>
    <w:rsid w:val="00375B0F"/>
    <w:rsid w:val="00384143"/>
    <w:rsid w:val="00390BF8"/>
    <w:rsid w:val="00397E8F"/>
    <w:rsid w:val="003D1DD7"/>
    <w:rsid w:val="003D4469"/>
    <w:rsid w:val="00403D8F"/>
    <w:rsid w:val="00404E0D"/>
    <w:rsid w:val="00417604"/>
    <w:rsid w:val="00420BFB"/>
    <w:rsid w:val="00431F71"/>
    <w:rsid w:val="00436B7C"/>
    <w:rsid w:val="0046526C"/>
    <w:rsid w:val="0046782D"/>
    <w:rsid w:val="00486586"/>
    <w:rsid w:val="004944F5"/>
    <w:rsid w:val="0049531F"/>
    <w:rsid w:val="004A4BB3"/>
    <w:rsid w:val="004C0F44"/>
    <w:rsid w:val="004C73FF"/>
    <w:rsid w:val="004D1D16"/>
    <w:rsid w:val="004E44D4"/>
    <w:rsid w:val="004F0A9D"/>
    <w:rsid w:val="004F3C9F"/>
    <w:rsid w:val="0050202D"/>
    <w:rsid w:val="00507043"/>
    <w:rsid w:val="00516F7C"/>
    <w:rsid w:val="005537F0"/>
    <w:rsid w:val="005547CC"/>
    <w:rsid w:val="005663FA"/>
    <w:rsid w:val="0056656E"/>
    <w:rsid w:val="0057151A"/>
    <w:rsid w:val="005842AC"/>
    <w:rsid w:val="00597179"/>
    <w:rsid w:val="005B49EB"/>
    <w:rsid w:val="005E6B57"/>
    <w:rsid w:val="005F0914"/>
    <w:rsid w:val="0060635E"/>
    <w:rsid w:val="00611666"/>
    <w:rsid w:val="00646C23"/>
    <w:rsid w:val="00654920"/>
    <w:rsid w:val="006737C1"/>
    <w:rsid w:val="00676C61"/>
    <w:rsid w:val="0068112D"/>
    <w:rsid w:val="00695EE8"/>
    <w:rsid w:val="006B107C"/>
    <w:rsid w:val="006B22BC"/>
    <w:rsid w:val="006B254F"/>
    <w:rsid w:val="006C43FB"/>
    <w:rsid w:val="006E4650"/>
    <w:rsid w:val="006E679F"/>
    <w:rsid w:val="00700902"/>
    <w:rsid w:val="0070143A"/>
    <w:rsid w:val="00720D7B"/>
    <w:rsid w:val="00723436"/>
    <w:rsid w:val="0074178A"/>
    <w:rsid w:val="007456A4"/>
    <w:rsid w:val="00746560"/>
    <w:rsid w:val="00752CD9"/>
    <w:rsid w:val="00756DF0"/>
    <w:rsid w:val="007703DF"/>
    <w:rsid w:val="007921AE"/>
    <w:rsid w:val="007A3799"/>
    <w:rsid w:val="007A5892"/>
    <w:rsid w:val="007A662D"/>
    <w:rsid w:val="007B30B3"/>
    <w:rsid w:val="007E2E7B"/>
    <w:rsid w:val="00827017"/>
    <w:rsid w:val="00872D28"/>
    <w:rsid w:val="00875127"/>
    <w:rsid w:val="00880769"/>
    <w:rsid w:val="0088084C"/>
    <w:rsid w:val="00887756"/>
    <w:rsid w:val="00892F78"/>
    <w:rsid w:val="0089419C"/>
    <w:rsid w:val="008A0F3C"/>
    <w:rsid w:val="008D07F8"/>
    <w:rsid w:val="008D48A5"/>
    <w:rsid w:val="008F3847"/>
    <w:rsid w:val="00913E62"/>
    <w:rsid w:val="0091767A"/>
    <w:rsid w:val="00926E42"/>
    <w:rsid w:val="009306FD"/>
    <w:rsid w:val="00940042"/>
    <w:rsid w:val="009507EE"/>
    <w:rsid w:val="00954A83"/>
    <w:rsid w:val="00962508"/>
    <w:rsid w:val="00967561"/>
    <w:rsid w:val="009729E4"/>
    <w:rsid w:val="00973294"/>
    <w:rsid w:val="00975F0D"/>
    <w:rsid w:val="009A4B76"/>
    <w:rsid w:val="009B1730"/>
    <w:rsid w:val="009C455A"/>
    <w:rsid w:val="009E1535"/>
    <w:rsid w:val="009E3D8A"/>
    <w:rsid w:val="00A13C50"/>
    <w:rsid w:val="00A20D54"/>
    <w:rsid w:val="00A25972"/>
    <w:rsid w:val="00A41C60"/>
    <w:rsid w:val="00A41DEA"/>
    <w:rsid w:val="00A441A4"/>
    <w:rsid w:val="00A5325A"/>
    <w:rsid w:val="00A64902"/>
    <w:rsid w:val="00A71D91"/>
    <w:rsid w:val="00A73E3A"/>
    <w:rsid w:val="00AA4F08"/>
    <w:rsid w:val="00AD44B6"/>
    <w:rsid w:val="00AF2C0D"/>
    <w:rsid w:val="00AF319E"/>
    <w:rsid w:val="00AF31FB"/>
    <w:rsid w:val="00AF3C8E"/>
    <w:rsid w:val="00AF63A5"/>
    <w:rsid w:val="00B01FFF"/>
    <w:rsid w:val="00B13D0F"/>
    <w:rsid w:val="00B222B8"/>
    <w:rsid w:val="00B2252C"/>
    <w:rsid w:val="00B40F5F"/>
    <w:rsid w:val="00B462C6"/>
    <w:rsid w:val="00B60EA8"/>
    <w:rsid w:val="00B86027"/>
    <w:rsid w:val="00B90EB0"/>
    <w:rsid w:val="00B97A77"/>
    <w:rsid w:val="00BA3A8C"/>
    <w:rsid w:val="00BB152E"/>
    <w:rsid w:val="00BB1554"/>
    <w:rsid w:val="00BB4898"/>
    <w:rsid w:val="00BB5A94"/>
    <w:rsid w:val="00C20A3D"/>
    <w:rsid w:val="00C21480"/>
    <w:rsid w:val="00C35D6F"/>
    <w:rsid w:val="00C36435"/>
    <w:rsid w:val="00C503CD"/>
    <w:rsid w:val="00C5087B"/>
    <w:rsid w:val="00C53CB9"/>
    <w:rsid w:val="00C6061A"/>
    <w:rsid w:val="00C770B7"/>
    <w:rsid w:val="00CA27A8"/>
    <w:rsid w:val="00CB2B26"/>
    <w:rsid w:val="00CC16CB"/>
    <w:rsid w:val="00CE1BFA"/>
    <w:rsid w:val="00CE605E"/>
    <w:rsid w:val="00CE7EE9"/>
    <w:rsid w:val="00D14230"/>
    <w:rsid w:val="00D25B18"/>
    <w:rsid w:val="00D25EB9"/>
    <w:rsid w:val="00D273BA"/>
    <w:rsid w:val="00D376DE"/>
    <w:rsid w:val="00D82505"/>
    <w:rsid w:val="00D83985"/>
    <w:rsid w:val="00D93BDD"/>
    <w:rsid w:val="00DB055E"/>
    <w:rsid w:val="00DB62D2"/>
    <w:rsid w:val="00DE2783"/>
    <w:rsid w:val="00E01371"/>
    <w:rsid w:val="00E02FF0"/>
    <w:rsid w:val="00E03C8A"/>
    <w:rsid w:val="00E371CF"/>
    <w:rsid w:val="00E717FA"/>
    <w:rsid w:val="00E75739"/>
    <w:rsid w:val="00E96F23"/>
    <w:rsid w:val="00EA46A2"/>
    <w:rsid w:val="00EA6070"/>
    <w:rsid w:val="00EA6559"/>
    <w:rsid w:val="00EB34F3"/>
    <w:rsid w:val="00EB6BAF"/>
    <w:rsid w:val="00ED5B0A"/>
    <w:rsid w:val="00F1081C"/>
    <w:rsid w:val="00F1115C"/>
    <w:rsid w:val="00F24A40"/>
    <w:rsid w:val="00F3656C"/>
    <w:rsid w:val="00F4347D"/>
    <w:rsid w:val="00F50471"/>
    <w:rsid w:val="00F52ACF"/>
    <w:rsid w:val="00F63598"/>
    <w:rsid w:val="00F67B51"/>
    <w:rsid w:val="00F67DBE"/>
    <w:rsid w:val="00F7266D"/>
    <w:rsid w:val="00F8106C"/>
    <w:rsid w:val="00F813F2"/>
    <w:rsid w:val="00F86745"/>
    <w:rsid w:val="00F91D7B"/>
    <w:rsid w:val="00FA156D"/>
    <w:rsid w:val="00FA305A"/>
    <w:rsid w:val="00FA577D"/>
    <w:rsid w:val="00FB0432"/>
    <w:rsid w:val="00FC6101"/>
    <w:rsid w:val="00FD61CE"/>
    <w:rsid w:val="00FE02F8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77EC6"/>
  <w15:docId w15:val="{14CE829B-495A-48C0-A6C9-D7A098C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F7C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4F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4F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8106C"/>
    <w:rPr>
      <w:color w:val="0000FF"/>
      <w:u w:val="single"/>
    </w:rPr>
  </w:style>
  <w:style w:type="paragraph" w:styleId="DocumentMap">
    <w:name w:val="Document Map"/>
    <w:basedOn w:val="Normal"/>
    <w:semiHidden/>
    <w:rsid w:val="009729E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39"/>
    <w:rsid w:val="005842AC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BA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455E"/>
    <w:rPr>
      <w:kern w:val="28"/>
    </w:rPr>
  </w:style>
  <w:style w:type="character" w:styleId="CommentReference">
    <w:name w:val="annotation reference"/>
    <w:basedOn w:val="DefaultParagraphFont"/>
    <w:semiHidden/>
    <w:unhideWhenUsed/>
    <w:rsid w:val="00E717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17FA"/>
  </w:style>
  <w:style w:type="character" w:customStyle="1" w:styleId="CommentTextChar">
    <w:name w:val="Comment Text Char"/>
    <w:basedOn w:val="DefaultParagraphFont"/>
    <w:link w:val="CommentText"/>
    <w:semiHidden/>
    <w:rsid w:val="00E717FA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7FA"/>
    <w:rPr>
      <w:b/>
      <w:bCs/>
      <w:kern w:val="28"/>
    </w:rPr>
  </w:style>
  <w:style w:type="paragraph" w:styleId="Revision">
    <w:name w:val="Revision"/>
    <w:hidden/>
    <w:uiPriority w:val="99"/>
    <w:semiHidden/>
    <w:rsid w:val="00A41DEA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FB75D47C4A429232823B742A57C4" ma:contentTypeVersion="20" ma:contentTypeDescription="Create a new document." ma:contentTypeScope="" ma:versionID="cdf9601f03a38d83418c910c7c79d5e3">
  <xsd:schema xmlns:xsd="http://www.w3.org/2001/XMLSchema" xmlns:xs="http://www.w3.org/2001/XMLSchema" xmlns:p="http://schemas.microsoft.com/office/2006/metadata/properties" xmlns:ns1="http://schemas.microsoft.com/sharepoint/v3" xmlns:ns2="429cffca-9447-4f67-a9a9-6a5d9bcefc7b" xmlns:ns3="c793ab51-7aec-4961-8265-f37a4d51511c" xmlns:ns4="f19ea73e-b750-4a51-85d2-8e9a27524a49" targetNamespace="http://schemas.microsoft.com/office/2006/metadata/properties" ma:root="true" ma:fieldsID="de0b438b9e105d5cdfbe784cea237705" ns1:_="" ns2:_="" ns3:_="" ns4:_="">
    <xsd:import namespace="http://schemas.microsoft.com/sharepoint/v3"/>
    <xsd:import namespace="429cffca-9447-4f67-a9a9-6a5d9bcefc7b"/>
    <xsd:import namespace="c793ab51-7aec-4961-8265-f37a4d51511c"/>
    <xsd:import namespace="f19ea73e-b750-4a51-85d2-8e9a2752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cffca-9447-4f67-a9a9-6a5d9bce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0e9e98-b148-4e1f-a0c7-dabfa2695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3ab51-7aec-4961-8265-f37a4d515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a73e-b750-4a51-85d2-8e9a27524a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3afb5c2-1f94-4538-a054-a466580f576b}" ma:internalName="TaxCatchAll" ma:showField="CatchAllData" ma:web="f19ea73e-b750-4a51-85d2-8e9a2752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cffca-9447-4f67-a9a9-6a5d9bcefc7b">
      <Terms xmlns="http://schemas.microsoft.com/office/infopath/2007/PartnerControls"/>
    </lcf76f155ced4ddcb4097134ff3c332f>
    <TaxCatchAll xmlns="f19ea73e-b750-4a51-85d2-8e9a27524a4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03474-04D0-4789-B290-30BC32EC6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86DDF-0619-4FFE-8656-1117915193CD}"/>
</file>

<file path=customXml/itemProps3.xml><?xml version="1.0" encoding="utf-8"?>
<ds:datastoreItem xmlns:ds="http://schemas.openxmlformats.org/officeDocument/2006/customXml" ds:itemID="{D251ADA6-939E-4C05-9260-50070D33358E}">
  <ds:schemaRefs>
    <ds:schemaRef ds:uri="http://schemas.microsoft.com/office/2006/metadata/properties"/>
    <ds:schemaRef ds:uri="http://schemas.microsoft.com/office/infopath/2007/PartnerControls"/>
    <ds:schemaRef ds:uri="429cffca-9447-4f67-a9a9-6a5d9bcefc7b"/>
    <ds:schemaRef ds:uri="f19ea73e-b750-4a51-85d2-8e9a27524a4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02DE74-55A3-49B1-BAE3-476B1F5FA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October 2006</vt:lpstr>
    </vt:vector>
  </TitlesOfParts>
  <Company>Microsoft</Company>
  <LinksUpToDate>false</LinksUpToDate>
  <CharactersWithSpaces>3540</CharactersWithSpaces>
  <SharedDoc>false</SharedDoc>
  <HLinks>
    <vt:vector size="12" baseType="variant"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mailto:matteastwood@servelegal.co.uk</vt:lpwstr>
      </vt:variant>
      <vt:variant>
        <vt:lpwstr/>
      </vt:variant>
      <vt:variant>
        <vt:i4>8323103</vt:i4>
      </vt:variant>
      <vt:variant>
        <vt:i4>0</vt:i4>
      </vt:variant>
      <vt:variant>
        <vt:i4>0</vt:i4>
      </vt:variant>
      <vt:variant>
        <vt:i4>5</vt:i4>
      </vt:variant>
      <vt:variant>
        <vt:lpwstr>mailto:Info@servelegal.co.uk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October 2006</dc:title>
  <dc:creator>Charlie Mowat</dc:creator>
  <cp:lastModifiedBy>Lewis Shipp</cp:lastModifiedBy>
  <cp:revision>2</cp:revision>
  <cp:lastPrinted>2020-12-29T11:34:00Z</cp:lastPrinted>
  <dcterms:created xsi:type="dcterms:W3CDTF">2025-04-02T09:40:00Z</dcterms:created>
  <dcterms:modified xsi:type="dcterms:W3CDTF">2025-04-02T09:40:00Z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0x010100A0C8FB75D47C4A429232823B742A57C4</vt:lpwstr>
  </property>
  <property fmtid="{D5CDD505-2E9C-101B-9397-08002B2CF9AE}" pid="3" name="Order">
    <vt:r8>70400</vt:r8>
  </property>
  <property fmtid="{D5CDD505-2E9C-101B-9397-08002B2CF9AE}" pid="4" name="MediaServiceImageTags">
    <vt:lpwstr/>
  </property>
  <property fmtid="{D5CDD505-2E9C-101B-9397-08002B2CF9AE}" pid="5" name="GrammarlyDocumentId">
    <vt:lpwstr>9d23d77f9917651b1ae68304eb1c2d93745aaf0ec6368e892c82c47869f7ac45</vt:lpwstr>
  </property>
</Properties>
</file>